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A074C4" w:rsidP="005F1E24">
            <w:pPr>
              <w:pStyle w:val="afe"/>
              <w:ind w:left="34" w:firstLine="0"/>
              <w:jc w:val="center"/>
              <w:rPr>
                <w:szCs w:val="24"/>
              </w:rPr>
            </w:pPr>
            <w:r>
              <w:rPr>
                <w:szCs w:val="24"/>
              </w:rPr>
              <w:t>95</w:t>
            </w:r>
            <w:r w:rsidR="00E15BE5" w:rsidRPr="00E15BE5">
              <w:rPr>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7B4197"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8140D0" w:rsidRDefault="007825DD" w:rsidP="003126A2">
            <w:pPr>
              <w:pStyle w:val="afe"/>
              <w:tabs>
                <w:tab w:val="clear" w:pos="1980"/>
              </w:tabs>
              <w:ind w:left="0" w:hanging="3"/>
              <w:rPr>
                <w:szCs w:val="24"/>
              </w:rPr>
            </w:pPr>
            <w:r w:rsidRPr="008140D0">
              <w:rPr>
                <w:szCs w:val="24"/>
              </w:rPr>
              <w:t>Условия гарантии в отношении объекта закупок;</w:t>
            </w:r>
          </w:p>
        </w:tc>
        <w:tc>
          <w:tcPr>
            <w:tcW w:w="2478" w:type="dxa"/>
            <w:tcBorders>
              <w:left w:val="single" w:sz="4" w:space="0" w:color="auto"/>
              <w:right w:val="single" w:sz="4" w:space="0" w:color="auto"/>
            </w:tcBorders>
          </w:tcPr>
          <w:p w:rsidR="007825DD" w:rsidRPr="00A4788C" w:rsidRDefault="00A074C4" w:rsidP="005F1E24">
            <w:pPr>
              <w:pStyle w:val="afe"/>
              <w:tabs>
                <w:tab w:val="clear" w:pos="1980"/>
              </w:tabs>
              <w:ind w:left="34" w:firstLine="0"/>
              <w:jc w:val="center"/>
              <w:rPr>
                <w:szCs w:val="24"/>
              </w:rPr>
            </w:pPr>
            <w:r>
              <w:rPr>
                <w:szCs w:val="24"/>
              </w:rPr>
              <w:t>5</w:t>
            </w:r>
            <w:r w:rsid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E86502"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E15BE5">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7825DD" w:rsidRPr="007825DD">
        <w:rPr>
          <w:rFonts w:ascii="Times New Roman" w:hAnsi="Times New Roman"/>
          <w:szCs w:val="24"/>
        </w:rPr>
        <w:t>Условия гарантии в отношении объекта закупок</w:t>
      </w:r>
      <w:r w:rsidR="00E86502" w:rsidRPr="00A4788C">
        <w:rPr>
          <w:rFonts w:ascii="Times New Roman" w:hAnsi="Times New Roman"/>
          <w:szCs w:val="24"/>
        </w:rPr>
        <w:t>»</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286"/>
        <w:gridCol w:w="2693"/>
        <w:gridCol w:w="2977"/>
      </w:tblGrid>
      <w:tr w:rsidR="00E15BE5" w:rsidRPr="00A4788C" w:rsidTr="00E15BE5">
        <w:trPr>
          <w:tblHeader/>
        </w:trPr>
        <w:tc>
          <w:tcPr>
            <w:tcW w:w="580" w:type="dxa"/>
            <w:vAlign w:val="center"/>
          </w:tcPr>
          <w:p w:rsidR="00E15BE5" w:rsidRPr="00A4788C" w:rsidRDefault="00E15BE5" w:rsidP="003126A2">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E15BE5" w:rsidRPr="00A4788C" w:rsidRDefault="00E15BE5" w:rsidP="003126A2">
            <w:pPr>
              <w:keepNext/>
              <w:autoSpaceDE w:val="0"/>
              <w:autoSpaceDN w:val="0"/>
              <w:adjustRightInd w:val="0"/>
              <w:jc w:val="center"/>
              <w:rPr>
                <w:b/>
              </w:rPr>
            </w:pPr>
            <w:r w:rsidRPr="00A4788C">
              <w:rPr>
                <w:b/>
              </w:rPr>
              <w:t>Предмет оценки</w:t>
            </w:r>
          </w:p>
        </w:tc>
        <w:tc>
          <w:tcPr>
            <w:tcW w:w="1286" w:type="dxa"/>
          </w:tcPr>
          <w:p w:rsidR="00E15BE5" w:rsidRPr="00A4788C" w:rsidRDefault="00E15BE5" w:rsidP="003126A2">
            <w:pPr>
              <w:keepNext/>
              <w:autoSpaceDE w:val="0"/>
              <w:autoSpaceDN w:val="0"/>
              <w:adjustRightInd w:val="0"/>
              <w:jc w:val="center"/>
              <w:rPr>
                <w:b/>
              </w:rPr>
            </w:pPr>
            <w:r w:rsidRPr="00A4788C">
              <w:rPr>
                <w:b/>
              </w:rPr>
              <w:t>Единица измер</w:t>
            </w:r>
            <w:r w:rsidRPr="00A4788C">
              <w:rPr>
                <w:b/>
              </w:rPr>
              <w:t>е</w:t>
            </w:r>
            <w:r w:rsidRPr="00A4788C">
              <w:rPr>
                <w:b/>
              </w:rPr>
              <w:t>ния</w:t>
            </w:r>
          </w:p>
        </w:tc>
        <w:tc>
          <w:tcPr>
            <w:tcW w:w="2693" w:type="dxa"/>
            <w:vAlign w:val="center"/>
          </w:tcPr>
          <w:p w:rsidR="00E15BE5" w:rsidRPr="00A4788C" w:rsidRDefault="00E15BE5" w:rsidP="003126A2">
            <w:pPr>
              <w:keepNext/>
              <w:autoSpaceDE w:val="0"/>
              <w:autoSpaceDN w:val="0"/>
              <w:adjustRightInd w:val="0"/>
              <w:jc w:val="center"/>
              <w:rPr>
                <w:b/>
              </w:rPr>
            </w:pPr>
            <w:r w:rsidRPr="002C22C8">
              <w:rPr>
                <w:b/>
              </w:rPr>
              <w:t>Требования к опис</w:t>
            </w:r>
            <w:r w:rsidRPr="002C22C8">
              <w:rPr>
                <w:b/>
              </w:rPr>
              <w:t>а</w:t>
            </w:r>
            <w:r w:rsidRPr="002C22C8">
              <w:rPr>
                <w:b/>
              </w:rPr>
              <w:t>нию</w:t>
            </w:r>
            <w:r w:rsidRPr="00A4788C">
              <w:rPr>
                <w:b/>
              </w:rPr>
              <w:t xml:space="preserve"> критерия</w:t>
            </w:r>
          </w:p>
        </w:tc>
        <w:tc>
          <w:tcPr>
            <w:tcW w:w="2977" w:type="dxa"/>
            <w:vAlign w:val="center"/>
          </w:tcPr>
          <w:p w:rsidR="00E15BE5" w:rsidRPr="00A4788C" w:rsidRDefault="00E15BE5"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критерия</w:t>
            </w:r>
          </w:p>
        </w:tc>
      </w:tr>
      <w:tr w:rsidR="00E15BE5" w:rsidRPr="00536A78" w:rsidTr="00E15BE5">
        <w:trPr>
          <w:trHeight w:val="925"/>
        </w:trPr>
        <w:tc>
          <w:tcPr>
            <w:tcW w:w="580" w:type="dxa"/>
          </w:tcPr>
          <w:p w:rsidR="00E15BE5" w:rsidRPr="00A4788C" w:rsidRDefault="00E15BE5" w:rsidP="007E1494">
            <w:pPr>
              <w:autoSpaceDE w:val="0"/>
              <w:autoSpaceDN w:val="0"/>
              <w:adjustRightInd w:val="0"/>
              <w:jc w:val="both"/>
            </w:pPr>
            <w:r w:rsidRPr="00A4788C">
              <w:t>1</w:t>
            </w:r>
          </w:p>
        </w:tc>
        <w:tc>
          <w:tcPr>
            <w:tcW w:w="1678" w:type="dxa"/>
          </w:tcPr>
          <w:p w:rsidR="00E15BE5" w:rsidRPr="00144ACE" w:rsidRDefault="00E15BE5" w:rsidP="007E1494">
            <w:pPr>
              <w:autoSpaceDE w:val="0"/>
              <w:autoSpaceDN w:val="0"/>
              <w:adjustRightInd w:val="0"/>
              <w:jc w:val="both"/>
            </w:pPr>
            <w:r w:rsidRPr="00A4788C">
              <w:t>Срок гара</w:t>
            </w:r>
            <w:r w:rsidRPr="00A4788C">
              <w:t>н</w:t>
            </w:r>
            <w:r w:rsidRPr="00A4788C">
              <w:t>тии</w:t>
            </w:r>
          </w:p>
          <w:p w:rsidR="00E15BE5" w:rsidRPr="00144ACE" w:rsidRDefault="00E15BE5" w:rsidP="00DB383C">
            <w:pPr>
              <w:autoSpaceDE w:val="0"/>
              <w:autoSpaceDN w:val="0"/>
              <w:adjustRightInd w:val="0"/>
              <w:jc w:val="both"/>
            </w:pPr>
            <w:r>
              <w:t>(минимал</w:t>
            </w:r>
            <w:r>
              <w:t>ь</w:t>
            </w:r>
            <w:r>
              <w:t>ный срок</w:t>
            </w:r>
            <w:r w:rsidR="007B4197">
              <w:t>,</w:t>
            </w:r>
            <w:r>
              <w:t xml:space="preserve"> </w:t>
            </w:r>
            <w:r w:rsidR="00DB383C">
              <w:t>указанный в документ</w:t>
            </w:r>
            <w:r w:rsidR="00DB383C">
              <w:t>а</w:t>
            </w:r>
            <w:r w:rsidR="00DB383C">
              <w:t>ции о заку</w:t>
            </w:r>
            <w:r w:rsidR="00DB383C">
              <w:t>п</w:t>
            </w:r>
            <w:r w:rsidR="00DB383C">
              <w:t>ке</w:t>
            </w:r>
            <w:r>
              <w:t>)</w:t>
            </w:r>
          </w:p>
        </w:tc>
        <w:tc>
          <w:tcPr>
            <w:tcW w:w="1286" w:type="dxa"/>
          </w:tcPr>
          <w:p w:rsidR="00E15BE5" w:rsidRPr="001B3EE3" w:rsidRDefault="00E15BE5" w:rsidP="007E1494">
            <w:pPr>
              <w:jc w:val="both"/>
              <w:rPr>
                <w:b/>
              </w:rPr>
            </w:pPr>
            <w:r>
              <w:rPr>
                <w:b/>
              </w:rPr>
              <w:t>месяц</w:t>
            </w:r>
          </w:p>
        </w:tc>
        <w:tc>
          <w:tcPr>
            <w:tcW w:w="2693" w:type="dxa"/>
          </w:tcPr>
          <w:p w:rsidR="00E15BE5" w:rsidRPr="001B3EE3" w:rsidRDefault="00E15BE5" w:rsidP="00E15BE5">
            <w:pPr>
              <w:jc w:val="both"/>
              <w:rPr>
                <w:b/>
              </w:rPr>
            </w:pPr>
            <w:r w:rsidRPr="00A4788C">
              <w:t xml:space="preserve">Оценивается </w:t>
            </w:r>
            <w:r>
              <w:t>объем</w:t>
            </w:r>
            <w:r w:rsidRPr="00A4788C">
              <w:t xml:space="preserve"> </w:t>
            </w:r>
            <w:r>
              <w:t>г</w:t>
            </w:r>
            <w:r>
              <w:t>а</w:t>
            </w:r>
            <w:r>
              <w:t>рантийного срока</w:t>
            </w:r>
            <w:r w:rsidRPr="00A4788C">
              <w:t xml:space="preserve">, </w:t>
            </w:r>
            <w:r>
              <w:t>ук</w:t>
            </w:r>
            <w:r>
              <w:t>а</w:t>
            </w:r>
            <w:r>
              <w:t>занный</w:t>
            </w:r>
            <w:r w:rsidRPr="00A4788C">
              <w:t xml:space="preserve"> участником </w:t>
            </w:r>
            <w:r w:rsidRPr="006F4D6D">
              <w:t>з</w:t>
            </w:r>
            <w:r w:rsidRPr="006F4D6D">
              <w:t>а</w:t>
            </w:r>
            <w:r w:rsidRPr="006F4D6D">
              <w:t>проса предложений</w:t>
            </w:r>
            <w:r w:rsidRPr="00A4788C">
              <w:t xml:space="preserve"> в его заявке на участие в </w:t>
            </w:r>
            <w:r w:rsidRPr="006F4D6D">
              <w:t>запросе предложений</w:t>
            </w:r>
            <w:r w:rsidRPr="00A4788C">
              <w:t xml:space="preserve">, по сравнению с </w:t>
            </w:r>
            <w:r>
              <w:t>макс</w:t>
            </w:r>
            <w:r>
              <w:t>и</w:t>
            </w:r>
            <w:r>
              <w:t xml:space="preserve">мальным гарантийным сроком предложенным </w:t>
            </w:r>
            <w:r>
              <w:lastRenderedPageBreak/>
              <w:t>участником процедуры закупки</w:t>
            </w:r>
          </w:p>
        </w:tc>
        <w:tc>
          <w:tcPr>
            <w:tcW w:w="2977" w:type="dxa"/>
          </w:tcPr>
          <w:p w:rsidR="00E15BE5" w:rsidRPr="00A4788C" w:rsidRDefault="00E15BE5" w:rsidP="007E1494">
            <w:pPr>
              <w:jc w:val="both"/>
            </w:pPr>
            <w:r>
              <w:lastRenderedPageBreak/>
              <w:t>Указать срок гарантии в единицах измерения пр</w:t>
            </w:r>
            <w:r>
              <w:t>е</w:t>
            </w:r>
            <w:r>
              <w:t>вышающий установле</w:t>
            </w:r>
            <w:r>
              <w:t>н</w:t>
            </w:r>
            <w:r>
              <w:t>ный минимальный срок гарантии. В случае, если в заявке срок гарантии ук</w:t>
            </w:r>
            <w:r>
              <w:t>а</w:t>
            </w:r>
            <w:r>
              <w:t>зан не в установленных единицах измерения, уч</w:t>
            </w:r>
            <w:r>
              <w:t>а</w:t>
            </w:r>
            <w:r>
              <w:t>стник получает 0 баллов</w:t>
            </w:r>
          </w:p>
        </w:tc>
      </w:tr>
    </w:tbl>
    <w:p w:rsidR="00144ACE" w:rsidRPr="00144ACE" w:rsidRDefault="00144ACE" w:rsidP="00144ACE"/>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28490291"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A4788C" w:rsidRDefault="006A7C5D" w:rsidP="006A7C5D">
      <w:pPr>
        <w:rPr>
          <w:b/>
        </w:rPr>
      </w:pPr>
      <w:r w:rsidRPr="00A4788C">
        <w:t>3.</w:t>
      </w:r>
      <w:r w:rsidR="007B4197">
        <w:t>2</w:t>
      </w:r>
      <w:r w:rsidRPr="00A4788C">
        <w:t xml:space="preserve">. </w:t>
      </w:r>
      <w:r w:rsidR="00F67FB2" w:rsidRPr="00A4788C">
        <w:t xml:space="preserve">Оценка заявок по критерию </w:t>
      </w:r>
      <w:r w:rsidRPr="00A4788C">
        <w:rPr>
          <w:b/>
        </w:rPr>
        <w:t>«</w:t>
      </w:r>
      <w:r w:rsidR="00292EA7" w:rsidRPr="008140D0">
        <w:t>Условия гарантии в отношении объекта закупок</w:t>
      </w:r>
      <w:r w:rsidRPr="00A4788C">
        <w:rPr>
          <w:b/>
        </w:rPr>
        <w:t>»</w:t>
      </w:r>
    </w:p>
    <w:p w:rsidR="00F67FB2" w:rsidRPr="00A4788C" w:rsidRDefault="00F67FB2" w:rsidP="00F67FB2">
      <w:pPr>
        <w:ind w:firstLine="567"/>
        <w:jc w:val="both"/>
      </w:pPr>
      <w:r w:rsidRPr="00A4788C">
        <w:t>Рейтинг, присуждаемый i-й заявке по критерию «</w:t>
      </w:r>
      <w:r w:rsidR="00292EA7" w:rsidRPr="008140D0">
        <w:t>Условия гарантии в отношении об</w:t>
      </w:r>
      <w:r w:rsidR="00292EA7" w:rsidRPr="008140D0">
        <w:t>ъ</w:t>
      </w:r>
      <w:r w:rsidR="00292EA7" w:rsidRPr="008140D0">
        <w:t>екта закупок</w:t>
      </w:r>
      <w:r w:rsidRPr="00A4788C">
        <w:t>», определяется по формуле:</w:t>
      </w:r>
    </w:p>
    <w:p w:rsidR="00EF59C5" w:rsidRPr="00A4788C" w:rsidRDefault="007B4197" w:rsidP="00EF59C5">
      <w:pPr>
        <w:pStyle w:val="ConsPlusNonformat"/>
        <w:widowControl/>
        <w:ind w:left="964" w:hanging="426"/>
        <w:jc w:val="center"/>
        <w:rPr>
          <w:rFonts w:ascii="Times New Roman" w:hAnsi="Times New Roman" w:cs="Times New Roman"/>
          <w:sz w:val="24"/>
          <w:szCs w:val="24"/>
          <w:lang w:val="en-US"/>
        </w:rPr>
      </w:pPr>
      <w:r w:rsidRPr="00A4788C">
        <w:rPr>
          <w:rFonts w:ascii="Times New Roman" w:hAnsi="Times New Roman" w:cs="Times New Roman"/>
          <w:position w:val="-38"/>
          <w:sz w:val="24"/>
          <w:szCs w:val="24"/>
        </w:rPr>
        <w:object w:dxaOrig="2000" w:dyaOrig="859">
          <v:shape id="_x0000_i1026" type="#_x0000_t75" style="width:100.15pt;height:43.2pt" o:ole="" fillcolor="window">
            <v:imagedata r:id="rId10" o:title=""/>
          </v:shape>
          <o:OLEObject Type="Embed" ProgID="Equation.3" ShapeID="_x0000_i1026" DrawAspect="Content" ObjectID="_1428490292" r:id="rId11"/>
        </w:object>
      </w:r>
    </w:p>
    <w:p w:rsidR="00F67FB2" w:rsidRPr="00A4788C" w:rsidRDefault="00F67FB2" w:rsidP="00F67FB2">
      <w:pPr>
        <w:pStyle w:val="ConsPlusNonformat"/>
        <w:widowControl/>
        <w:ind w:left="964" w:hanging="426"/>
        <w:rPr>
          <w:rFonts w:ascii="Times New Roman" w:hAnsi="Times New Roman" w:cs="Times New Roman"/>
          <w:sz w:val="24"/>
          <w:szCs w:val="24"/>
        </w:rPr>
      </w:pPr>
      <w:r w:rsidRPr="00A4788C">
        <w:rPr>
          <w:rFonts w:ascii="Times New Roman" w:hAnsi="Times New Roman" w:cs="Times New Roman"/>
          <w:sz w:val="24"/>
          <w:szCs w:val="24"/>
        </w:rPr>
        <w:t>где:</w:t>
      </w:r>
    </w:p>
    <w:p w:rsidR="00F67FB2" w:rsidRPr="00A4788C" w:rsidRDefault="00F67FB2"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rPr>
        <w:t>R</w:t>
      </w:r>
      <w:r w:rsidR="00A4788C" w:rsidRPr="00A4788C">
        <w:rPr>
          <w:rFonts w:ascii="Times New Roman" w:hAnsi="Times New Roman" w:cs="Times New Roman"/>
          <w:sz w:val="24"/>
          <w:szCs w:val="24"/>
          <w:lang w:val="en-US"/>
        </w:rPr>
        <w:t>g</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рейтинг, присуждаемый i-й заявке по указанному критерию;</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t>G</w:t>
      </w:r>
      <w:r w:rsidR="00F67FB2" w:rsidRPr="00A4788C">
        <w:rPr>
          <w:rFonts w:ascii="Times New Roman" w:hAnsi="Times New Roman" w:cs="Times New Roman"/>
          <w:sz w:val="24"/>
          <w:szCs w:val="24"/>
          <w:vertAlign w:val="subscript"/>
        </w:rPr>
        <w:t>m</w:t>
      </w:r>
      <w:r w:rsidR="007B4197">
        <w:rPr>
          <w:rFonts w:ascii="Times New Roman" w:hAnsi="Times New Roman" w:cs="Times New Roman"/>
          <w:sz w:val="24"/>
          <w:szCs w:val="24"/>
          <w:vertAlign w:val="subscript"/>
        </w:rPr>
        <w:t>ax</w:t>
      </w:r>
      <w:r w:rsidR="00F67FB2" w:rsidRPr="00A4788C">
        <w:rPr>
          <w:rFonts w:ascii="Times New Roman" w:hAnsi="Times New Roman" w:cs="Times New Roman"/>
          <w:sz w:val="24"/>
          <w:szCs w:val="24"/>
        </w:rPr>
        <w:t xml:space="preserve"> - </w:t>
      </w:r>
      <w:r w:rsidR="007B4197" w:rsidRPr="007B4197">
        <w:rPr>
          <w:rFonts w:ascii="Times New Roman" w:hAnsi="Times New Roman" w:cs="Times New Roman"/>
          <w:color w:val="000000"/>
          <w:sz w:val="24"/>
          <w:szCs w:val="24"/>
        </w:rPr>
        <w:t>максимальный</w:t>
      </w:r>
      <w:r w:rsidRPr="00E9094B">
        <w:rPr>
          <w:rFonts w:ascii="Times New Roman" w:hAnsi="Times New Roman" w:cs="Times New Roman"/>
          <w:color w:val="000000"/>
          <w:sz w:val="24"/>
          <w:szCs w:val="24"/>
        </w:rPr>
        <w:t xml:space="preserve"> срок </w:t>
      </w:r>
      <w:r w:rsidR="007B4197">
        <w:rPr>
          <w:rFonts w:ascii="Times New Roman" w:hAnsi="Times New Roman" w:cs="Times New Roman"/>
          <w:color w:val="000000"/>
          <w:sz w:val="24"/>
          <w:szCs w:val="24"/>
        </w:rPr>
        <w:t xml:space="preserve">гарантии </w:t>
      </w:r>
      <w:r w:rsidRPr="00E9094B">
        <w:rPr>
          <w:rFonts w:ascii="Times New Roman" w:hAnsi="Times New Roman" w:cs="Times New Roman"/>
          <w:color w:val="000000"/>
          <w:sz w:val="24"/>
          <w:szCs w:val="24"/>
        </w:rPr>
        <w:t>качества товара, работ, услуг,</w:t>
      </w:r>
      <w:r w:rsidR="007B4197">
        <w:rPr>
          <w:rFonts w:ascii="Times New Roman" w:hAnsi="Times New Roman" w:cs="Times New Roman"/>
          <w:color w:val="000000"/>
          <w:sz w:val="24"/>
          <w:szCs w:val="24"/>
        </w:rPr>
        <w:t xml:space="preserve"> указанный в заявке на участие в запросе предложений из представленных  </w:t>
      </w:r>
      <w:r w:rsidR="007B4197">
        <w:rPr>
          <w:rFonts w:ascii="Times New Roman" w:hAnsi="Times New Roman" w:cs="Times New Roman"/>
          <w:sz w:val="24"/>
          <w:szCs w:val="24"/>
        </w:rPr>
        <w:t>участниками процедуры запроса предложений, приведенное к единому базису сравнения предложений по гарантии</w:t>
      </w:r>
      <w:r w:rsidR="00F67FB2" w:rsidRPr="00A4788C">
        <w:rPr>
          <w:rFonts w:ascii="Times New Roman" w:hAnsi="Times New Roman" w:cs="Times New Roman"/>
          <w:sz w:val="24"/>
          <w:szCs w:val="24"/>
        </w:rPr>
        <w:t>;</w:t>
      </w:r>
    </w:p>
    <w:p w:rsidR="00F67FB2" w:rsidRPr="00A4788C" w:rsidRDefault="00A4788C" w:rsidP="00F67FB2">
      <w:pPr>
        <w:pStyle w:val="ConsPlusNonformat"/>
        <w:widowControl/>
        <w:ind w:firstLine="567"/>
        <w:jc w:val="both"/>
        <w:rPr>
          <w:rFonts w:ascii="Times New Roman" w:hAnsi="Times New Roman" w:cs="Times New Roman"/>
          <w:sz w:val="24"/>
          <w:szCs w:val="24"/>
        </w:rPr>
      </w:pPr>
      <w:r w:rsidRPr="00A4788C">
        <w:rPr>
          <w:rFonts w:ascii="Times New Roman" w:hAnsi="Times New Roman" w:cs="Times New Roman"/>
          <w:sz w:val="24"/>
          <w:szCs w:val="24"/>
          <w:lang w:val="en-US"/>
        </w:rPr>
        <w:lastRenderedPageBreak/>
        <w:t>G</w:t>
      </w:r>
      <w:r w:rsidR="00F67FB2" w:rsidRPr="00A4788C">
        <w:rPr>
          <w:rFonts w:ascii="Times New Roman" w:hAnsi="Times New Roman" w:cs="Times New Roman"/>
          <w:sz w:val="24"/>
          <w:szCs w:val="24"/>
          <w:vertAlign w:val="subscript"/>
        </w:rPr>
        <w:t>i</w:t>
      </w:r>
      <w:r w:rsidR="00F67FB2" w:rsidRPr="00A4788C">
        <w:rPr>
          <w:rFonts w:ascii="Times New Roman" w:hAnsi="Times New Roman" w:cs="Times New Roman"/>
          <w:sz w:val="24"/>
          <w:szCs w:val="24"/>
        </w:rPr>
        <w:t xml:space="preserve"> - предложение, содержащееся в i-й заявке по сроку </w:t>
      </w:r>
      <w:r w:rsidRPr="00E9094B">
        <w:rPr>
          <w:rFonts w:ascii="Times New Roman" w:hAnsi="Times New Roman" w:cs="Times New Roman"/>
          <w:color w:val="000000"/>
          <w:sz w:val="24"/>
          <w:szCs w:val="24"/>
        </w:rPr>
        <w:t>гарантии качества товара, работ, услуг</w:t>
      </w:r>
      <w:r w:rsidR="00F67FB2" w:rsidRPr="00A4788C">
        <w:rPr>
          <w:rFonts w:ascii="Times New Roman" w:hAnsi="Times New Roman" w:cs="Times New Roman"/>
          <w:sz w:val="24"/>
          <w:szCs w:val="24"/>
        </w:rPr>
        <w:t>.</w:t>
      </w:r>
    </w:p>
    <w:p w:rsidR="00F67FB2" w:rsidRPr="00A4788C" w:rsidRDefault="00F67FB2" w:rsidP="00F67FB2">
      <w:pPr>
        <w:pStyle w:val="ConsPlusNonformat"/>
        <w:widowControl/>
        <w:ind w:firstLine="601"/>
        <w:jc w:val="both"/>
        <w:rPr>
          <w:rFonts w:ascii="Times New Roman" w:hAnsi="Times New Roman" w:cs="Times New Roman"/>
          <w:color w:val="000000"/>
          <w:sz w:val="24"/>
          <w:szCs w:val="24"/>
        </w:rPr>
      </w:pPr>
      <w:r w:rsidRPr="00A4788C">
        <w:rPr>
          <w:rFonts w:ascii="Times New Roman" w:hAnsi="Times New Roman" w:cs="Times New Roman"/>
          <w:color w:val="000000"/>
          <w:sz w:val="24"/>
          <w:szCs w:val="24"/>
        </w:rPr>
        <w:t>Для получения итогового рейтинга по заявке рейтинг, присуждаемый этой заявке по критерию «</w:t>
      </w:r>
      <w:r w:rsidR="00292EA7" w:rsidRPr="00292EA7">
        <w:rPr>
          <w:rFonts w:ascii="Times New Roman" w:hAnsi="Times New Roman" w:cs="Times New Roman"/>
          <w:color w:val="000000"/>
          <w:sz w:val="24"/>
          <w:szCs w:val="24"/>
        </w:rPr>
        <w:t>Условия гарантии в отношении объекта закупок</w:t>
      </w:r>
      <w:r w:rsidRPr="00A4788C">
        <w:rPr>
          <w:rFonts w:ascii="Times New Roman" w:hAnsi="Times New Roman" w:cs="Times New Roman"/>
          <w:color w:val="000000"/>
          <w:sz w:val="24"/>
          <w:szCs w:val="24"/>
        </w:rPr>
        <w:t>», умножается на соответству</w:t>
      </w:r>
      <w:r w:rsidRPr="00A4788C">
        <w:rPr>
          <w:rFonts w:ascii="Times New Roman" w:hAnsi="Times New Roman" w:cs="Times New Roman"/>
          <w:color w:val="000000"/>
          <w:sz w:val="24"/>
          <w:szCs w:val="24"/>
        </w:rPr>
        <w:t>ю</w:t>
      </w:r>
      <w:r w:rsidRPr="00A4788C">
        <w:rPr>
          <w:rFonts w:ascii="Times New Roman" w:hAnsi="Times New Roman" w:cs="Times New Roman"/>
          <w:color w:val="000000"/>
          <w:sz w:val="24"/>
          <w:szCs w:val="24"/>
        </w:rPr>
        <w:t>щую указанному критерию значимость.</w:t>
      </w:r>
    </w:p>
    <w:p w:rsidR="00F67FB2" w:rsidRDefault="00F67FB2" w:rsidP="00F67FB2">
      <w:pPr>
        <w:ind w:firstLine="567"/>
        <w:jc w:val="both"/>
      </w:pPr>
      <w:r w:rsidRPr="00A4788C">
        <w:t>При оценке заявок лучшим условием исполнения договора по критерию «</w:t>
      </w:r>
      <w:r w:rsidR="00292EA7" w:rsidRPr="00292EA7">
        <w:rPr>
          <w:color w:val="000000"/>
        </w:rPr>
        <w:t>Условия г</w:t>
      </w:r>
      <w:r w:rsidR="00292EA7" w:rsidRPr="00292EA7">
        <w:rPr>
          <w:color w:val="000000"/>
        </w:rPr>
        <w:t>а</w:t>
      </w:r>
      <w:r w:rsidR="00292EA7" w:rsidRPr="00292EA7">
        <w:rPr>
          <w:color w:val="000000"/>
        </w:rPr>
        <w:t>рантии в отношении объекта закупок</w:t>
      </w:r>
      <w:r w:rsidRPr="00A4788C">
        <w:t xml:space="preserve">» признается предложение в заявке с </w:t>
      </w:r>
      <w:r w:rsidR="00A4788C" w:rsidRPr="00E9094B">
        <w:rPr>
          <w:color w:val="000000"/>
        </w:rPr>
        <w:t>наибольшим ср</w:t>
      </w:r>
      <w:r w:rsidR="00A4788C" w:rsidRPr="00E9094B">
        <w:rPr>
          <w:color w:val="000000"/>
        </w:rPr>
        <w:t>о</w:t>
      </w:r>
      <w:r w:rsidR="00A4788C" w:rsidRPr="00E9094B">
        <w:rPr>
          <w:color w:val="000000"/>
        </w:rPr>
        <w:t>ком предоставления гарантии качества товара, работ, услуг.</w:t>
      </w:r>
      <w:r w:rsidRPr="00A4788C">
        <w:t xml:space="preserve"> При этом договор заключается на условиях по данному критерию, указанных в заявке.</w:t>
      </w:r>
    </w:p>
    <w:p w:rsidR="0057185A" w:rsidRDefault="0057185A" w:rsidP="00F67FB2">
      <w:pPr>
        <w:ind w:firstLine="567"/>
        <w:jc w:val="both"/>
      </w:pPr>
    </w:p>
    <w:sectPr w:rsidR="0057185A" w:rsidSect="00292EA7">
      <w:headerReference w:type="even" r:id="rId12"/>
      <w:headerReference w:type="default" r:id="rId13"/>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3F34" w:rsidRDefault="001D3F34">
      <w:r>
        <w:separator/>
      </w:r>
    </w:p>
  </w:endnote>
  <w:endnote w:type="continuationSeparator" w:id="1">
    <w:p w:rsidR="001D3F34" w:rsidRDefault="001D3F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3F34" w:rsidRDefault="001D3F34">
      <w:r>
        <w:separator/>
      </w:r>
    </w:p>
  </w:footnote>
  <w:footnote w:type="continuationSeparator" w:id="1">
    <w:p w:rsidR="001D3F34" w:rsidRDefault="001D3F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82595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82595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746439">
      <w:rPr>
        <w:rStyle w:val="ad"/>
        <w:noProof/>
      </w:rPr>
      <w:t>3</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3F34"/>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6439"/>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5951"/>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746</Words>
  <Characters>4255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2</cp:revision>
  <cp:lastPrinted>2011-10-03T13:01:00Z</cp:lastPrinted>
  <dcterms:created xsi:type="dcterms:W3CDTF">2013-04-26T08:05:00Z</dcterms:created>
  <dcterms:modified xsi:type="dcterms:W3CDTF">2013-04-26T08:05:00Z</dcterms:modified>
</cp:coreProperties>
</file>